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8" w:type="dxa"/>
        <w:tblInd w:w="70"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shd w:val="clear" w:color="auto" w:fill="FFFFFF" w:themeFill="background1"/>
        <w:tblCellMar>
          <w:top w:w="11" w:type="dxa"/>
          <w:left w:w="85" w:type="dxa"/>
          <w:bottom w:w="11" w:type="dxa"/>
          <w:right w:w="85" w:type="dxa"/>
        </w:tblCellMar>
        <w:tblLook w:val="04E0" w:firstRow="1" w:lastRow="1" w:firstColumn="1" w:lastColumn="0" w:noHBand="0" w:noVBand="1"/>
        <w:tblCaption w:val="Capitolato Tecnico Display Monitor Interattivo SmartMedia Sma Serie X"/>
        <w:tblDescription w:val="Caratteristiche tecniche per Capitolato Tecnico Display Monitor Interattivo SmartMedia Sma Serie X"/>
      </w:tblPr>
      <w:tblGrid>
        <w:gridCol w:w="531"/>
        <w:gridCol w:w="6642"/>
        <w:gridCol w:w="2265"/>
      </w:tblGrid>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1033E" w:rsidRDefault="00E32EDC" w:rsidP="005F3F68">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8907" w:type="dxa"/>
            <w:gridSpan w:val="2"/>
            <w:shd w:val="clear" w:color="auto" w:fill="FFFFFF" w:themeFill="background1"/>
            <w:tcMar>
              <w:top w:w="11" w:type="dxa"/>
              <w:left w:w="28" w:type="dxa"/>
              <w:bottom w:w="11" w:type="dxa"/>
              <w:right w:w="28" w:type="dxa"/>
            </w:tcMar>
            <w:hideMark/>
          </w:tcPr>
          <w:p w:rsidR="00E32EDC" w:rsidRPr="0051033E" w:rsidRDefault="00E32EDC" w:rsidP="005F3F68">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color w:val="000000"/>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both"/>
              <w:rPr>
                <w:rFonts w:asciiTheme="minorHAnsi" w:hAnsiTheme="minorHAnsi" w:cstheme="minorHAnsi"/>
                <w:b/>
                <w:color w:val="000000"/>
                <w:sz w:val="18"/>
                <w:szCs w:val="18"/>
              </w:rPr>
            </w:pP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center"/>
              <w:rPr>
                <w:rFonts w:asciiTheme="minorHAnsi" w:hAnsiTheme="minorHAnsi" w:cstheme="minorHAnsi"/>
                <w:b/>
                <w:color w:val="2E74B5" w:themeColor="accent1" w:themeShade="BF"/>
                <w:szCs w:val="20"/>
              </w:rPr>
            </w:pPr>
            <w:r w:rsidRPr="005C4B51">
              <w:rPr>
                <w:rFonts w:asciiTheme="minorHAnsi" w:hAnsiTheme="minorHAnsi" w:cstheme="minorHAnsi"/>
                <w:b/>
                <w:color w:val="2E74B5" w:themeColor="accent1" w:themeShade="BF"/>
                <w:szCs w:val="20"/>
              </w:rPr>
              <w:t>xx</w:t>
            </w:r>
          </w:p>
        </w:tc>
        <w:tc>
          <w:tcPr>
            <w:tcW w:w="6642" w:type="dxa"/>
            <w:shd w:val="clear" w:color="auto" w:fill="DEEAF6" w:themeFill="accent1" w:themeFillTint="33"/>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both"/>
              <w:rPr>
                <w:rFonts w:asciiTheme="minorHAnsi" w:hAnsiTheme="minorHAnsi" w:cstheme="minorHAnsi"/>
                <w:b/>
                <w:color w:val="2E74B5" w:themeColor="accent1" w:themeShade="BF"/>
                <w:szCs w:val="20"/>
              </w:rPr>
            </w:pPr>
            <w:r w:rsidRPr="005C4B51">
              <w:rPr>
                <w:rFonts w:asciiTheme="minorHAnsi" w:hAnsiTheme="minorHAnsi" w:cstheme="minorHAnsi"/>
                <w:b/>
                <w:color w:val="2E74B5" w:themeColor="accent1" w:themeShade="BF"/>
                <w:szCs w:val="20"/>
              </w:rPr>
              <w:t>MONITOR INTERATTIVO 4K 65” CON CAMERA E ARRAY 8 MICROFONI OMNIDIREZIONALI INTEGRATI NELLA CORNICE (CORPO UNICO) TIPO SMARTMEDIA MOD. SMAX65 – Non saranno accettate soluzioni con webcam esterne usb poggiate sulla cornice</w:t>
            </w:r>
          </w:p>
        </w:tc>
        <w:tc>
          <w:tcPr>
            <w:tcW w:w="2265" w:type="dxa"/>
            <w:shd w:val="clear" w:color="auto" w:fill="DEEAF6" w:themeFill="accent1" w:themeFillTint="33"/>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b/>
                <w:color w:val="2E74B5" w:themeColor="accent1" w:themeShade="BF"/>
                <w:sz w:val="22"/>
                <w:szCs w:val="20"/>
              </w:rPr>
            </w:pPr>
            <w:r w:rsidRPr="0051033E">
              <w:rPr>
                <w:rFonts w:asciiTheme="minorHAnsi" w:hAnsiTheme="minorHAnsi" w:cstheme="minorHAnsi"/>
                <w:b/>
                <w:color w:val="2E74B5" w:themeColor="accent1" w:themeShade="BF"/>
                <w:sz w:val="22"/>
                <w:szCs w:val="20"/>
              </w:rPr>
              <w:t xml:space="preserve">€ 2.278,00 iva 22% incl. </w:t>
            </w: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center"/>
              <w:rPr>
                <w:rFonts w:asciiTheme="minorHAnsi" w:hAnsiTheme="minorHAnsi" w:cstheme="minorHAnsi"/>
                <w:b/>
                <w:color w:val="2E74B5" w:themeColor="accent1" w:themeShade="BF"/>
                <w:szCs w:val="20"/>
              </w:rPr>
            </w:pPr>
            <w:r w:rsidRPr="005C4B51">
              <w:rPr>
                <w:rFonts w:asciiTheme="minorHAnsi" w:hAnsiTheme="minorHAnsi" w:cstheme="minorHAnsi"/>
                <w:b/>
                <w:color w:val="2E74B5" w:themeColor="accent1" w:themeShade="BF"/>
                <w:szCs w:val="20"/>
              </w:rPr>
              <w:t>xx</w:t>
            </w:r>
          </w:p>
        </w:tc>
        <w:tc>
          <w:tcPr>
            <w:tcW w:w="6642" w:type="dxa"/>
            <w:shd w:val="clear" w:color="auto" w:fill="DEEAF6" w:themeFill="accent1" w:themeFillTint="33"/>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both"/>
              <w:rPr>
                <w:rFonts w:asciiTheme="minorHAnsi" w:hAnsiTheme="minorHAnsi" w:cstheme="minorHAnsi"/>
                <w:b/>
                <w:color w:val="2E74B5" w:themeColor="accent1" w:themeShade="BF"/>
                <w:szCs w:val="20"/>
              </w:rPr>
            </w:pPr>
            <w:r w:rsidRPr="005C4B51">
              <w:rPr>
                <w:rFonts w:asciiTheme="minorHAnsi" w:hAnsiTheme="minorHAnsi" w:cstheme="minorHAnsi"/>
                <w:b/>
                <w:color w:val="2E74B5" w:themeColor="accent1" w:themeShade="BF"/>
                <w:szCs w:val="20"/>
              </w:rPr>
              <w:t>MONITOR INTERATTIVO 4K 75” CON CAMERA E ARRAY 8 MICROFONI OMNIDIREZIONALI INTEGRATI NELLA CORNICE (CORPO UNICO) TIPO SMARTMEDIA MOD. SMAX75 – Non saranno accettate soluzioni con webcam esterne usb poggiate sulla cornice</w:t>
            </w:r>
          </w:p>
        </w:tc>
        <w:tc>
          <w:tcPr>
            <w:tcW w:w="2265" w:type="dxa"/>
            <w:shd w:val="clear" w:color="auto" w:fill="DEEAF6" w:themeFill="accent1" w:themeFillTint="33"/>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b/>
                <w:color w:val="2E74B5" w:themeColor="accent1" w:themeShade="BF"/>
                <w:sz w:val="22"/>
                <w:szCs w:val="20"/>
              </w:rPr>
            </w:pPr>
            <w:r w:rsidRPr="0051033E">
              <w:rPr>
                <w:rFonts w:asciiTheme="minorHAnsi" w:hAnsiTheme="minorHAnsi" w:cstheme="minorHAnsi"/>
                <w:b/>
                <w:color w:val="2E74B5" w:themeColor="accent1" w:themeShade="BF"/>
                <w:sz w:val="22"/>
                <w:szCs w:val="20"/>
              </w:rPr>
              <w:t xml:space="preserve">€ 2.814,00 iva 22% incl.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Display 16:9, IPS TFT LCD con retroilluminazione LED. Vetro Temperato, spessore 4 mm, antiriflesso, durezza 7 Mohs</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RISOLUZIONE 4K (38402160)</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TECNOLOGIA TOUCH INFRARED</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LIFE TIME MINIMO 75.000 ORE</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RAPPORTO DI CONTRASTO 5000: 1</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LUMINOSITA’ 500 cd/mq</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ANGOLO VISIONE 178°/178°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TEMPO DI RISPOSTA 3 MS</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ALMENO 40 TOUCH, CON PENNA E CON DITO.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both"/>
              <w:rPr>
                <w:rFonts w:asciiTheme="minorHAnsi" w:hAnsiTheme="minorHAnsi" w:cstheme="minorHAnsi"/>
                <w:sz w:val="18"/>
                <w:szCs w:val="18"/>
              </w:rPr>
            </w:pPr>
            <w:r w:rsidRPr="005C4B51">
              <w:rPr>
                <w:rFonts w:asciiTheme="minorHAnsi" w:hAnsiTheme="minorHAnsi" w:cstheme="minorHAnsi"/>
                <w:sz w:val="18"/>
                <w:szCs w:val="18"/>
              </w:rPr>
              <w:t xml:space="preserve">Touch differenziato con riconoscimento automatico: penna (scrittura), dito (mouse) e palmo (cancellino).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BLUETOOTH, WIFI 802.11ac DUAL BAND (2,4 e 5GHz)</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LETTORE MEMORY CARD (TF e MICROSD) INTEGRATO NEL MONITOR – Non saranno accettate soluzioni con lettore esterno usb</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 xml:space="preserve">INGRESSI: 5 USB 3.0 (ALMENO 3 FRONTALI) DI CUI UNA DI TIPO C (Non saranno accettate soluzioni con HUB USB esterni), 3 HDMI di cui 1 FRONTALE, 1 VGA, 1 DisplayPort, 1 AV, 1 YPbPr/YCbCr, 1 LAN, 1 MICROFONO, 1 AUDIO PC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USCITE: 1 HDMI, 1 AV, 1 SPDIF, 1 CUFFIE, 1 LAN, 1 RS-232C</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 xml:space="preserve">COPPIA CASSE ACUSTICHE 20W+20W INTEGRATE NELLA CORNICE DEL MONITOR (Non saranno accettati speaker esterni)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 xml:space="preserve">SLOT OPS PER INSTALLAZIONE DI PC OPZIONALE (CORE I5 o CORE I7) INTEGRATO DELLO STESSO PRODUTTORE DEL MONITOR (Non saranno accettati PC esterni di terze parti)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both"/>
              <w:rPr>
                <w:rFonts w:asciiTheme="minorHAnsi" w:hAnsiTheme="minorHAnsi" w:cstheme="minorHAnsi"/>
                <w:spacing w:val="-8"/>
                <w:sz w:val="18"/>
                <w:szCs w:val="18"/>
              </w:rPr>
            </w:pPr>
            <w:r w:rsidRPr="0051033E">
              <w:rPr>
                <w:rFonts w:asciiTheme="minorHAnsi" w:hAnsiTheme="minorHAnsi" w:cstheme="minorHAnsi"/>
                <w:spacing w:val="-8"/>
                <w:sz w:val="18"/>
                <w:szCs w:val="18"/>
              </w:rPr>
              <w:t xml:space="preserve">WEBCAM FULL HD 1080P (8MB – 30 fps) E ARRAY 8 MICROFONI INTEGRATI NELLA CONRNICE (CORPO UNICO). Webcam compatibile con le App di videoconferenza più comuni [Google Meet, Zoom, Microsoft Teams]. Microfono omnidirezionale con ricezione fino a 10 metri di distanza e funzione di riduzione del rumore e cancellazione eco, -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 xml:space="preserve">PLAYER ANDROID 8.0 INTEGRATO CON DOPPIO PROCESSORE (A73 + A53), RAM 4GB, memoria integrata interna minimo 32GB espandibile (non saranno accettate soluzioni con memoria integrata interna inferiore a 32GB) </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pacing w:val="-8"/>
                <w:sz w:val="18"/>
                <w:szCs w:val="18"/>
              </w:rPr>
            </w:pPr>
          </w:p>
        </w:tc>
        <w:tc>
          <w:tcPr>
            <w:tcW w:w="8907" w:type="dxa"/>
            <w:gridSpan w:val="2"/>
            <w:shd w:val="clear" w:color="auto" w:fill="FFFFFF" w:themeFill="background1"/>
            <w:tcMar>
              <w:top w:w="11" w:type="dxa"/>
              <w:left w:w="28" w:type="dxa"/>
              <w:bottom w:w="11" w:type="dxa"/>
              <w:right w:w="28" w:type="dxa"/>
            </w:tcMar>
          </w:tcPr>
          <w:p w:rsidR="00E32EDC" w:rsidRPr="0051033E"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pacing w:val="-8"/>
                <w:sz w:val="18"/>
                <w:szCs w:val="18"/>
              </w:rPr>
            </w:pPr>
            <w:r w:rsidRPr="0051033E">
              <w:rPr>
                <w:rFonts w:asciiTheme="minorHAnsi" w:hAnsiTheme="minorHAnsi" w:cstheme="minorHAnsi"/>
                <w:spacing w:val="-8"/>
                <w:sz w:val="18"/>
                <w:szCs w:val="18"/>
              </w:rPr>
              <w:t>FUNZIONALITA’ INTEGRATE: Sensore ambientale per la regolazione automatica della luminosità, Miracast, Hotspot WiFi</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APP PREINSTALLATE: Player Audio/Video, Lettore WPS Office per accesso a risorse Microsoft, EShare Pro app per la condivisione, tramite rete WiFi e LAN, fino a 9 dispositivi (iOS/Android/Windows/macOS/ChromeOS/Ubuntu) contemporaneamente sul monitor interattivo, App per creazione note con appunti e disegni, Browser app per navigazione web, WhiteBoard App per scrivere, annotare e disegnare su qualsiasi contenuto, Google Meet app per videoconferenza. Store per scaricare ed installare ulteriori App.</w:t>
            </w:r>
          </w:p>
        </w:tc>
      </w:tr>
      <w:tr w:rsidR="00E32EDC" w:rsidRPr="005C4B51" w:rsidTr="00E32EDC">
        <w:tc>
          <w:tcPr>
            <w:tcW w:w="531" w:type="dxa"/>
            <w:shd w:val="clear" w:color="auto" w:fill="FFFFFF" w:themeFill="background1"/>
            <w:tcMar>
              <w:top w:w="11" w:type="dxa"/>
              <w:left w:w="28" w:type="dxa"/>
              <w:bottom w:w="11" w:type="dxa"/>
              <w:right w:w="28" w:type="dxa"/>
            </w:tcMar>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u w:val="single"/>
              </w:rPr>
            </w:pPr>
            <w:r w:rsidRPr="005C4B51">
              <w:rPr>
                <w:rFonts w:asciiTheme="minorHAnsi" w:hAnsiTheme="minorHAnsi" w:cstheme="minorHAnsi"/>
                <w:sz w:val="18"/>
                <w:szCs w:val="18"/>
                <w:u w:val="single"/>
              </w:rPr>
              <w:t xml:space="preserve">SOFTWARE AUTORE INCLUSO INSTALLABILE LIBERAMENTE SU QUALSIASI MONITOR: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Barra degli strumenti, con grafica chiara ed intuitiva, con accesso diretto alla galleria risorse e al collegamento ai dispositivi digitali quali videocamera, webcam, document camera o i risponditori interattivi</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Consente di controllare tutte le funzioni del PC/Notebook per la creazione di presentazioni interattive, produzione di contenuti didattici per conivolgere e motivare l’interazione con gli studenti |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Importazione ed esportazione delle lezioni create nel formato universale Interactive WhiteBoard/ Common File Format (IWB/CFF) per l’interscambio di lezioni tra LIM/Monitor di diverse marche.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u w:val="single"/>
              </w:rPr>
            </w:pPr>
            <w:r w:rsidRPr="005C4B51">
              <w:rPr>
                <w:rFonts w:asciiTheme="minorHAnsi" w:hAnsiTheme="minorHAnsi" w:cstheme="minorHAnsi"/>
                <w:sz w:val="18"/>
                <w:szCs w:val="18"/>
                <w:u w:val="single"/>
              </w:rPr>
              <w:t>PRINCIPALI FUNZIONALITA’</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PREPARAZIONE delle LEZIONI o PRESENTAZIONI: Creazione di file multipli con possibilità di passare da una lezione all’altra senza perdere il lavoro creato precedentemente. Creazione di modelli (template), sfondi personalizzati, tabelle, istogrammi e grafici a torta in 2D e 3D. Creazione e visualizzazione di test e quiz per i sistemi di risponditori Registrazione audio-video in formato .avi della presentazione. Replay di tutte le azioni svolte sulla singola pagina per ripetere ad esempio un concetto non chiaro. Importazione di documenti (.doc, .docx, .xls, .xlsx, .csv, .pdf, .ppt, .pptx, ecc.), lezioni (.iwb), file immagine (.bmp, .emf, .gif, .jpeg, .jpg, .png, .wmf), file video e audio (.asf, .avi, .mov, .dat, .mpg, .mpeg, .rm, .rmvb, .wav, .mp3, .mp4, ecc.) e file flash (.swf, .flv). Esportazione in: file immagine (.jpg, .jpeg, .bmp, .png, .tif, .tiff, .gif), pdf, powerpoint (.ppt, .pptx), word (.doc, .docx), excel (.xls, .xlsx), pagina web (.html)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GALLERIA RISORSE E CONTENUTI: Galleria multimediale con oltre 10.000 risorse (learning objects) modificabili dal docente per l’insegnamento di varie discipline scolastiche (matematica, chimica, fisica, informatica, storia, geografia, </w:t>
            </w:r>
            <w:r w:rsidRPr="005C4B51">
              <w:rPr>
                <w:rFonts w:asciiTheme="minorHAnsi" w:hAnsiTheme="minorHAnsi" w:cstheme="minorHAnsi"/>
                <w:sz w:val="18"/>
                <w:szCs w:val="18"/>
              </w:rPr>
              <w:lastRenderedPageBreak/>
              <w:t xml:space="preserve">ottica, elettrotecnica, musica, educazione fisica, architettura, linguaggio dei gesti, ecc..). Ricerca di risorse online tramite l’utilizzo di una parola chiave mediante Google Immagini integrato nel software.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STRUMENTI DI PRESENTAZIONE: Sipario, riflettore, metti in evidenza, schermata nera, lente d’ingrandimento, finestra incorporata, timer/orologio, player multimediale, screen shot, cattura immagine, ecc…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MULTIMEDIA e CONNESSIONE MULTI-DEVICE: Collegamento a videocamera, webcam, document camera o altri dispositivi digitali per l’acquisizione in real-time di immagini, video e suoni da utilizzare per la creazione delle lezioni. Convertitore video da avi a swf, wmv, flv e da swf a exe. Insegnamento a distanza in modalità videoconferenza via Internet, LAN e/o Wireless: il docente può inviare in streaming le lezioni in tempo reale per consentire agli assenti di non perdere la lezione e partecipare attivamente alle sessioni collaborative. STRUMENTI DI DISEGNO: - A MANO LIBERA: matita, penna standard, pennello, penna bambù, evidenziatore, penna texture, penna intelligente (per riconoscimento forme) e penna magica (per riconoscimento strumento). - DISEGNO GEOMETRICO: Goniometro, Compasso, Righello, Squadre, misurazione lati ed angoli in diverse unità di misura. Forme Geometriche in 2D e 3D. - MANIPOLAZIONE DEGLI OGGETTI: trasparenza, proporzioni, rotazione, dimensioni, posizione, riflessione, capovolgi, link ipertestuale, ecc… RICONOSCIMENTO AUTOMATICO: Riconoscimento della scrittura manuale e conversione in testo modificabile. Riconoscimento automatico forme geometriche. Editor Formule per scrittura ed inserimento di simboli matematici Funzione text-to-speech (sintesi vocale) in lingua italiana ed inglese (e qualsiasi lingua installata sul sistema operativo) per la conversione del testo scritto in parlato e l’utilizzo anche da parte degli alunni dislessici </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FUNZIONALITA’ PIU’ UTILIZZATE: Controllo di tutte le funzioni del PC, notebook e delle applicazioni con possibilità di creare e importare annotazioni, evidenziare e ingrandire parti dello schermo, inserire del testo tramite la tastiera su schermo, salvare e stampare quello che è stato scritto sulla lavagna, ecc. Divisione in due aree delimitate della superficie attiva della LIM (es. docente-studente o studente-studente) con possibilità di utilizzare contemporaneamente funzioni differenti (es. interrogazione doppia). Interfaccia utente personalizzata: ogni docente può, mediante l’uso di una password, personalizzare l’interfaccia grafica del software in base alle proprie esigenze COMPATIBILITA’, AGGIORNAMENTO: Compatibile con i sistemi operativi più diffusi. Aggiornamento automatico del software alle nuove release disponibili.</w:t>
            </w:r>
          </w:p>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u w:val="single"/>
              </w:rPr>
            </w:pPr>
            <w:r w:rsidRPr="005C4B51">
              <w:rPr>
                <w:rFonts w:asciiTheme="minorHAnsi" w:hAnsiTheme="minorHAnsi" w:cstheme="minorHAnsi"/>
                <w:sz w:val="18"/>
                <w:szCs w:val="18"/>
                <w:u w:val="single"/>
              </w:rPr>
              <w:t xml:space="preserve">ALTRI SOFTWARE A CORREDO DEL MONITOR: </w:t>
            </w:r>
          </w:p>
          <w:p w:rsidR="00E32EDC" w:rsidRPr="005C4B51" w:rsidRDefault="00E32EDC" w:rsidP="005F3F68">
            <w:pPr>
              <w:numPr>
                <w:ilvl w:val="0"/>
                <w:numId w:val="1"/>
              </w:numPr>
              <w:pBdr>
                <w:top w:val="single" w:sz="2" w:space="1" w:color="2E74B5" w:themeColor="accent1" w:themeShade="BF"/>
                <w:between w:val="single" w:sz="2" w:space="1" w:color="2E74B5" w:themeColor="accent1" w:themeShade="BF"/>
              </w:pBdr>
              <w:jc w:val="both"/>
              <w:rPr>
                <w:rFonts w:asciiTheme="minorHAnsi" w:hAnsiTheme="minorHAnsi" w:cstheme="minorHAnsi"/>
                <w:sz w:val="18"/>
                <w:szCs w:val="18"/>
              </w:rPr>
            </w:pPr>
            <w:r w:rsidRPr="005C4B51">
              <w:rPr>
                <w:rFonts w:asciiTheme="minorHAnsi" w:hAnsiTheme="minorHAnsi" w:cstheme="minorHAnsi"/>
                <w:sz w:val="18"/>
                <w:szCs w:val="18"/>
              </w:rPr>
              <w:t>SOFTWARE DI RETE DIDATTICA MULTIMEDIALE – 5 USER, con cui poter facilmente trasferire e condividere immagini e files con i tuoi partecipanti, comunicare con loro a voce e tramite messaggi di testo, spiegare aiutandoti con immagini e suoni, far continuare il lavoro ad un partecipante al monitor direttamente dal posto, trasmettere un filmato in rete, controllare le impostazioni dei dispositivi collegati, mostrare alla sala un lavoro svolto dal dispositivo di un partecipante, controllare gli schermi dei tuoi utenti, bloccarne le tastiere ed i mouse, gestire quiz/test e molto altro ancora. Tutto ciò semplicemente con un clic e senza lasciare la tua postazione</w:t>
            </w:r>
          </w:p>
          <w:p w:rsidR="00E32EDC" w:rsidRPr="005C4B51" w:rsidRDefault="00E32EDC" w:rsidP="005F3F68">
            <w:pPr>
              <w:numPr>
                <w:ilvl w:val="0"/>
                <w:numId w:val="1"/>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SOFTWARE PER IL DIGITAL SIGNAGE – 1 YR</w:t>
            </w:r>
          </w:p>
          <w:p w:rsidR="00E32EDC" w:rsidRPr="005C4B51" w:rsidRDefault="00E32EDC" w:rsidP="005F3F68">
            <w:pPr>
              <w:numPr>
                <w:ilvl w:val="0"/>
                <w:numId w:val="1"/>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SOFTWARE PER LA GESTIONE DEI CONTENUTI MULTIMEDIALI E DEI FILE DI PRESENTAZIONE SU QUALSIASI DISPOSITIVO. Di semplice utilizzo grazie al riconoscimento dei movimenti naturali delle mani (gesture) per il controllo dei contenuti. Pensato e studiato per offrire un’esperienza d’uso simile a quella di tablet e smartphone. </w:t>
            </w:r>
          </w:p>
          <w:p w:rsidR="00E32EDC" w:rsidRPr="005C4B51" w:rsidRDefault="00E32EDC" w:rsidP="005F3F68">
            <w:pPr>
              <w:pBdr>
                <w:top w:val="single" w:sz="2" w:space="1" w:color="2E74B5" w:themeColor="accent1" w:themeShade="BF"/>
                <w:between w:val="single" w:sz="2" w:space="1" w:color="2E74B5" w:themeColor="accent1" w:themeShade="BF"/>
              </w:pBdr>
              <w:ind w:left="720"/>
              <w:rPr>
                <w:rFonts w:asciiTheme="minorHAnsi" w:hAnsiTheme="minorHAnsi" w:cstheme="minorHAnsi"/>
                <w:sz w:val="18"/>
                <w:szCs w:val="18"/>
              </w:rPr>
            </w:pPr>
            <w:r w:rsidRPr="005C4B51">
              <w:rPr>
                <w:rFonts w:asciiTheme="minorHAnsi" w:hAnsiTheme="minorHAnsi" w:cstheme="minorHAnsi"/>
                <w:sz w:val="18"/>
                <w:szCs w:val="18"/>
              </w:rPr>
              <w:t xml:space="preserve">Con funzione di: </w:t>
            </w:r>
          </w:p>
          <w:p w:rsidR="00E32EDC" w:rsidRPr="005C4B51" w:rsidRDefault="00E32EDC" w:rsidP="005F3F68">
            <w:pPr>
              <w:numPr>
                <w:ilvl w:val="0"/>
                <w:numId w:val="2"/>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VISUALIZZATORE FOTO, VIDEO E AUDIO: Consente la visualizzazione e la manipolazione di foto, video e audio e dà la possibilità di inserire direttamente sullo schermo annotazioni che possono essere anche catturate e inviate per e-mail </w:t>
            </w:r>
          </w:p>
          <w:p w:rsidR="00E32EDC" w:rsidRPr="005C4B51" w:rsidRDefault="00E32EDC" w:rsidP="005F3F68">
            <w:pPr>
              <w:numPr>
                <w:ilvl w:val="0"/>
                <w:numId w:val="2"/>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BROWSER: Browser integrato che consente la navigazione in internet e la creazione di una lista (white/black) dei siti navigabili o quelli non accessibili. Possibilità di visualizzare mappe interattive e inserire direttamente sullo schermo annotazioni che possono essere anche catturate e inviate per e-mail. </w:t>
            </w:r>
          </w:p>
          <w:p w:rsidR="00E32EDC" w:rsidRPr="005C4B51" w:rsidRDefault="00E32EDC" w:rsidP="005F3F68">
            <w:pPr>
              <w:numPr>
                <w:ilvl w:val="0"/>
                <w:numId w:val="2"/>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PUZZLE: Applicazione per intrattenere i visitatori in maniera divertente che simula un classico puzzle personalizzabile con le immagini che si desiderano </w:t>
            </w:r>
          </w:p>
          <w:p w:rsidR="00E32EDC" w:rsidRPr="005C4B51" w:rsidRDefault="00E32EDC" w:rsidP="005F3F68">
            <w:pPr>
              <w:numPr>
                <w:ilvl w:val="0"/>
                <w:numId w:val="2"/>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QUIZ: Gestione di quiz personalizzabili per uso educativo o di intrattenimento </w:t>
            </w:r>
          </w:p>
          <w:p w:rsidR="00E32EDC" w:rsidRPr="005C4B51" w:rsidRDefault="00E32EDC" w:rsidP="005F3F68">
            <w:pPr>
              <w:numPr>
                <w:ilvl w:val="0"/>
                <w:numId w:val="2"/>
              </w:num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FORM: Inserendo i pochi dati anagrafici e l’indirizzo e-mail, l’applicativo permette di allegare file, tipo brochure, schede tecniche, immagini, screenshot ecc.. ed inviarli in automatico all’indirizzo inserito.</w:t>
            </w: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ACCESSORI INCLUSI: STAFFA  PER IL MONTAGGIO A PARETE INCLUSA, 2 PENNE, CAVO HDMI E TELECOMANDO</w:t>
            </w: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b/>
                <w:sz w:val="18"/>
                <w:szCs w:val="18"/>
              </w:rPr>
            </w:pPr>
            <w:r w:rsidRPr="005C4B51">
              <w:rPr>
                <w:rFonts w:asciiTheme="minorHAnsi" w:hAnsiTheme="minorHAnsi" w:cstheme="minorHAnsi"/>
                <w:b/>
                <w:sz w:val="18"/>
                <w:szCs w:val="18"/>
              </w:rPr>
              <w:t xml:space="preserve">INSTALLAZIONE INCLUSA </w:t>
            </w:r>
          </w:p>
        </w:tc>
      </w:tr>
      <w:tr w:rsidR="00E32EDC" w:rsidRPr="005C4B51" w:rsidTr="00E32EDC">
        <w:tc>
          <w:tcPr>
            <w:tcW w:w="531" w:type="dxa"/>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jc w:val="right"/>
              <w:rPr>
                <w:rFonts w:asciiTheme="minorHAnsi" w:hAnsiTheme="minorHAnsi" w:cstheme="minorHAnsi"/>
                <w:sz w:val="18"/>
                <w:szCs w:val="18"/>
              </w:rPr>
            </w:pPr>
          </w:p>
        </w:tc>
        <w:tc>
          <w:tcPr>
            <w:tcW w:w="8907" w:type="dxa"/>
            <w:gridSpan w:val="2"/>
            <w:shd w:val="clear" w:color="auto" w:fill="FFFFFF" w:themeFill="background1"/>
            <w:tcMar>
              <w:top w:w="11" w:type="dxa"/>
              <w:left w:w="28" w:type="dxa"/>
              <w:bottom w:w="11" w:type="dxa"/>
              <w:right w:w="28" w:type="dxa"/>
            </w:tcMar>
            <w:hideMark/>
          </w:tcPr>
          <w:p w:rsidR="00E32EDC" w:rsidRPr="005C4B51" w:rsidRDefault="00E32EDC" w:rsidP="005F3F68">
            <w:pPr>
              <w:pBdr>
                <w:top w:val="single" w:sz="2" w:space="1" w:color="2E74B5" w:themeColor="accent1" w:themeShade="BF"/>
                <w:between w:val="single" w:sz="2" w:space="1" w:color="2E74B5" w:themeColor="accent1" w:themeShade="BF"/>
              </w:pBdr>
              <w:rPr>
                <w:rFonts w:asciiTheme="minorHAnsi" w:hAnsiTheme="minorHAnsi" w:cstheme="minorHAnsi"/>
                <w:sz w:val="18"/>
                <w:szCs w:val="18"/>
              </w:rPr>
            </w:pPr>
            <w:r w:rsidRPr="005C4B51">
              <w:rPr>
                <w:rFonts w:asciiTheme="minorHAnsi" w:hAnsiTheme="minorHAnsi" w:cstheme="minorHAnsi"/>
                <w:sz w:val="18"/>
                <w:szCs w:val="18"/>
              </w:rPr>
              <w:t xml:space="preserve">GARANZIA: 3 ANNI SWAP </w:t>
            </w:r>
          </w:p>
        </w:tc>
      </w:tr>
    </w:tbl>
    <w:p w:rsidR="00915AE0" w:rsidRDefault="00915AE0"/>
    <w:p w:rsidR="00915AE0" w:rsidRDefault="00915AE0"/>
    <w:p w:rsidR="00915AE0" w:rsidRDefault="00915AE0"/>
    <w:p w:rsidR="0075574D" w:rsidRDefault="0075574D"/>
    <w:p w:rsidR="0075574D" w:rsidRDefault="0075574D"/>
    <w:p w:rsidR="0075574D" w:rsidRDefault="0075574D"/>
    <w:p w:rsidR="0075574D" w:rsidRDefault="0075574D"/>
    <w:p w:rsidR="0075574D" w:rsidRDefault="0075574D"/>
    <w:p w:rsidR="0075574D" w:rsidRDefault="0075574D"/>
    <w:p w:rsidR="00915AE0" w:rsidRDefault="00915AE0"/>
    <w:p w:rsidR="00915AE0" w:rsidRDefault="00915AE0"/>
    <w:p w:rsidR="00915AE0" w:rsidRPr="00A51D0F" w:rsidRDefault="00915AE0" w:rsidP="00A51D0F">
      <w:pPr>
        <w:jc w:val="center"/>
        <w:rPr>
          <w:rFonts w:asciiTheme="minorHAnsi" w:hAnsiTheme="minorHAnsi" w:cstheme="minorHAnsi"/>
          <w:b/>
          <w:i/>
          <w:sz w:val="28"/>
          <w:szCs w:val="28"/>
        </w:rPr>
      </w:pPr>
      <w:r w:rsidRPr="00915AE0">
        <w:rPr>
          <w:rFonts w:asciiTheme="minorHAnsi" w:hAnsiTheme="minorHAnsi" w:cstheme="minorHAnsi"/>
          <w:b/>
          <w:i/>
          <w:sz w:val="28"/>
          <w:szCs w:val="28"/>
        </w:rPr>
        <w:t>EVENTUALI ACCESSORI OPZIONALI:</w:t>
      </w:r>
    </w:p>
    <w:tbl>
      <w:tblPr>
        <w:tblpPr w:leftFromText="141" w:rightFromText="141" w:vertAnchor="text" w:horzAnchor="margin" w:tblpY="264"/>
        <w:tblW w:w="9649"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506"/>
        <w:gridCol w:w="6966"/>
        <w:gridCol w:w="2262"/>
        <w:gridCol w:w="6"/>
      </w:tblGrid>
      <w:tr w:rsidR="00915AE0" w:rsidRPr="005C4B51" w:rsidTr="00080866">
        <w:trPr>
          <w:trHeight w:val="426"/>
        </w:trPr>
        <w:tc>
          <w:tcPr>
            <w:tcW w:w="415" w:type="dxa"/>
            <w:shd w:val="clear" w:color="auto" w:fill="auto"/>
            <w:noWrap/>
            <w:tcMar>
              <w:top w:w="11" w:type="dxa"/>
              <w:left w:w="85" w:type="dxa"/>
              <w:bottom w:w="11" w:type="dxa"/>
              <w:right w:w="85" w:type="dxa"/>
            </w:tcMar>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tcMar>
              <w:top w:w="11" w:type="dxa"/>
              <w:left w:w="85" w:type="dxa"/>
              <w:bottom w:w="11" w:type="dxa"/>
              <w:right w:w="85" w:type="dxa"/>
            </w:tcMar>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F6BFD" w:rsidRPr="005C4B51" w:rsidTr="00080866">
        <w:trPr>
          <w:gridAfter w:val="1"/>
          <w:wAfter w:w="6" w:type="dxa"/>
          <w:trHeight w:val="348"/>
        </w:trPr>
        <w:tc>
          <w:tcPr>
            <w:tcW w:w="415" w:type="dxa"/>
            <w:shd w:val="clear" w:color="auto" w:fill="auto"/>
            <w:noWrap/>
            <w:tcMar>
              <w:top w:w="11" w:type="dxa"/>
              <w:left w:w="85" w:type="dxa"/>
              <w:bottom w:w="11" w:type="dxa"/>
              <w:right w:w="85" w:type="dxa"/>
            </w:tcMar>
            <w:hideMark/>
          </w:tcPr>
          <w:p w:rsidR="002F6BFD" w:rsidRPr="009631E1" w:rsidRDefault="002F6BFD" w:rsidP="007F1870">
            <w:pPr>
              <w:jc w:val="cente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xx</w:t>
            </w:r>
          </w:p>
        </w:tc>
        <w:tc>
          <w:tcPr>
            <w:tcW w:w="6966" w:type="dxa"/>
            <w:shd w:val="clear" w:color="auto" w:fill="DEEAF6" w:themeFill="accent1" w:themeFillTint="33"/>
            <w:noWrap/>
            <w:tcMar>
              <w:top w:w="11" w:type="dxa"/>
              <w:left w:w="85" w:type="dxa"/>
              <w:bottom w:w="11" w:type="dxa"/>
              <w:right w:w="85" w:type="dxa"/>
            </w:tcMar>
            <w:hideMark/>
          </w:tcPr>
          <w:p w:rsidR="002F6BFD" w:rsidRPr="009631E1" w:rsidRDefault="002F6BFD" w:rsidP="007F1870">
            <w:pPr>
              <w:ind w:right="-68"/>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xml:space="preserve">CARRELLO SU RUOTE ELETTRICO REGOLABILE IN ALTEZZA E INCLINAZIONE PER MONITOR INTERATTIVO </w:t>
            </w:r>
          </w:p>
        </w:tc>
        <w:tc>
          <w:tcPr>
            <w:tcW w:w="2262" w:type="dxa"/>
            <w:shd w:val="clear" w:color="auto" w:fill="DEEAF6" w:themeFill="accent1" w:themeFillTint="33"/>
            <w:tcMar>
              <w:top w:w="11" w:type="dxa"/>
              <w:left w:w="85" w:type="dxa"/>
              <w:bottom w:w="11" w:type="dxa"/>
              <w:right w:w="85" w:type="dxa"/>
            </w:tcMar>
          </w:tcPr>
          <w:p w:rsidR="002F6BFD" w:rsidRPr="009631E1" w:rsidRDefault="002F6BFD" w:rsidP="007F1870">
            <w:pPr>
              <w:ind w:right="-68"/>
              <w:jc w:val="right"/>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€ 1.429,00 iva 22% incl.</w:t>
            </w:r>
          </w:p>
        </w:tc>
      </w:tr>
      <w:tr w:rsidR="002F6BFD" w:rsidRPr="005C4B51" w:rsidTr="00080866">
        <w:trPr>
          <w:trHeight w:val="348"/>
        </w:trPr>
        <w:tc>
          <w:tcPr>
            <w:tcW w:w="415" w:type="dxa"/>
            <w:shd w:val="clear" w:color="auto" w:fill="auto"/>
            <w:noWrap/>
            <w:tcMar>
              <w:top w:w="11" w:type="dxa"/>
              <w:left w:w="85" w:type="dxa"/>
              <w:bottom w:w="11" w:type="dxa"/>
              <w:right w:w="85" w:type="dxa"/>
            </w:tcMar>
          </w:tcPr>
          <w:p w:rsidR="002F6BFD" w:rsidRPr="005C4B51" w:rsidRDefault="002F6BFD" w:rsidP="007F1870">
            <w:pPr>
              <w:jc w:val="right"/>
              <w:rPr>
                <w:rFonts w:asciiTheme="minorHAnsi" w:hAnsiTheme="minorHAnsi" w:cstheme="minorHAnsi"/>
                <w:sz w:val="18"/>
                <w:szCs w:val="18"/>
              </w:rPr>
            </w:pPr>
          </w:p>
        </w:tc>
        <w:tc>
          <w:tcPr>
            <w:tcW w:w="9234" w:type="dxa"/>
            <w:gridSpan w:val="3"/>
            <w:shd w:val="clear" w:color="auto" w:fill="auto"/>
            <w:noWrap/>
            <w:tcMar>
              <w:top w:w="11" w:type="dxa"/>
              <w:left w:w="85" w:type="dxa"/>
              <w:bottom w:w="11" w:type="dxa"/>
              <w:right w:w="85" w:type="dxa"/>
            </w:tcMar>
            <w:hideMark/>
          </w:tcPr>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Trolley elettrificato che consente la trasformazione di un monitor interattivo in tavolo multi-touch, grazie ad un telecomando in dotazione che gestisce il meccanismo di rotazione. Regolabile elettricamente in altezza ed inclinazione in base alle esigenze dei singoli utilizzatori, nonché delle persone disabili su sedie a rotelle. Utilizzabile con monitor interattivi dai 42” ai 100”.</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Dotato di quattro ruote autobloccanti per spostamenti agili da un ambiente all’altro e di un sistema di sicurezza il cui movimento di ascesa si blocca quando incontra un ostacolo. Peso massimo supportato: 150 kg. Ripiano laterale con bordi antiurto opzionale, per l’alloggiamento di notebook, document camera, libri, ecc</w:t>
            </w:r>
            <w:r w:rsidRPr="005C4B51">
              <w:rPr>
                <w:rFonts w:asciiTheme="minorHAnsi" w:hAnsiTheme="minorHAnsi" w:cstheme="minorHAnsi"/>
              </w:rPr>
              <w:t>.</w:t>
            </w:r>
          </w:p>
        </w:tc>
      </w:tr>
    </w:tbl>
    <w:p w:rsidR="002F6BFD" w:rsidRPr="00915AE0" w:rsidRDefault="002F6BFD"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color w:val="2E74B5" w:themeColor="accent1" w:themeShade="BF"/>
          <w:szCs w:val="20"/>
        </w:rPr>
      </w:pPr>
    </w:p>
    <w:p w:rsidR="002F6BFD" w:rsidRPr="005C4B51" w:rsidRDefault="002F6BFD" w:rsidP="002F6BFD">
      <w:pPr>
        <w:rPr>
          <w:rFonts w:asciiTheme="minorHAnsi" w:hAnsiTheme="minorHAnsi" w:cstheme="minorHAnsi"/>
          <w:b/>
          <w:i/>
        </w:rPr>
      </w:pPr>
    </w:p>
    <w:p w:rsidR="002F6BFD" w:rsidRPr="005C4B51" w:rsidRDefault="002F6BFD" w:rsidP="002F6BFD">
      <w:pPr>
        <w:rPr>
          <w:rFonts w:asciiTheme="minorHAnsi" w:hAnsiTheme="minorHAnsi" w:cstheme="minorHAnsi"/>
          <w:b/>
          <w:i/>
        </w:rPr>
      </w:pPr>
      <w:r w:rsidRPr="005C4B51">
        <w:rPr>
          <w:rFonts w:asciiTheme="minorHAnsi" w:hAnsiTheme="minorHAnsi" w:cstheme="minorHAnsi"/>
          <w:b/>
          <w:i/>
        </w:rPr>
        <w:t xml:space="preserve">In alternativa al carrello elettrico una soluzione non motorizzata più economica: </w:t>
      </w:r>
    </w:p>
    <w:p w:rsidR="002F6BFD" w:rsidRPr="005C4B51" w:rsidRDefault="002F6BFD" w:rsidP="002F6BFD">
      <w:pPr>
        <w:rPr>
          <w:rFonts w:asciiTheme="minorHAnsi" w:hAnsiTheme="minorHAnsi" w:cstheme="minorHAnsi"/>
          <w:b/>
          <w:i/>
        </w:rPr>
      </w:pPr>
    </w:p>
    <w:tbl>
      <w:tblPr>
        <w:tblpPr w:leftFromText="141" w:rightFromText="141" w:vertAnchor="text" w:horzAnchor="margin" w:tblpY="222"/>
        <w:tblW w:w="9649"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66"/>
        <w:gridCol w:w="2262"/>
        <w:gridCol w:w="6"/>
      </w:tblGrid>
      <w:tr w:rsidR="00915AE0" w:rsidRPr="005C4B51" w:rsidTr="00080866">
        <w:trPr>
          <w:trHeight w:val="426"/>
        </w:trPr>
        <w:tc>
          <w:tcPr>
            <w:tcW w:w="415" w:type="dxa"/>
            <w:shd w:val="clear" w:color="auto" w:fill="auto"/>
            <w:noWrap/>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34" w:type="dxa"/>
            <w:gridSpan w:val="3"/>
            <w:shd w:val="clear" w:color="auto" w:fill="auto"/>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F6BFD" w:rsidRPr="005C4B51" w:rsidTr="00080866">
        <w:trPr>
          <w:gridAfter w:val="1"/>
          <w:wAfter w:w="6" w:type="dxa"/>
          <w:trHeight w:val="348"/>
        </w:trPr>
        <w:tc>
          <w:tcPr>
            <w:tcW w:w="415" w:type="dxa"/>
            <w:shd w:val="clear" w:color="auto" w:fill="auto"/>
            <w:noWrap/>
            <w:hideMark/>
          </w:tcPr>
          <w:p w:rsidR="002F6BFD" w:rsidRPr="009631E1" w:rsidRDefault="002F6BFD" w:rsidP="007F1870">
            <w:pPr>
              <w:jc w:val="cente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xx</w:t>
            </w:r>
          </w:p>
        </w:tc>
        <w:tc>
          <w:tcPr>
            <w:tcW w:w="6966" w:type="dxa"/>
            <w:shd w:val="clear" w:color="auto" w:fill="DEEAF6" w:themeFill="accent1" w:themeFillTint="33"/>
            <w:noWrap/>
            <w:hideMark/>
          </w:tcPr>
          <w:p w:rsidR="002F6BFD" w:rsidRPr="009631E1" w:rsidRDefault="002F6BFD" w:rsidP="007F1870">
            <w:pP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CARRELLO SU RUOTE PER MONITOR INTERATTIVO</w:t>
            </w:r>
          </w:p>
        </w:tc>
        <w:tc>
          <w:tcPr>
            <w:tcW w:w="2262" w:type="dxa"/>
            <w:shd w:val="clear" w:color="auto" w:fill="DEEAF6" w:themeFill="accent1" w:themeFillTint="33"/>
          </w:tcPr>
          <w:p w:rsidR="002F6BFD" w:rsidRPr="009631E1" w:rsidRDefault="002F6BFD" w:rsidP="007F1870">
            <w:pPr>
              <w:jc w:val="right"/>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€ 443,00 iva 22% incl.</w:t>
            </w:r>
          </w:p>
        </w:tc>
      </w:tr>
      <w:tr w:rsidR="002F6BFD" w:rsidRPr="005C4B51" w:rsidTr="00080866">
        <w:trPr>
          <w:trHeight w:val="348"/>
        </w:trPr>
        <w:tc>
          <w:tcPr>
            <w:tcW w:w="415" w:type="dxa"/>
            <w:shd w:val="clear" w:color="auto" w:fill="auto"/>
            <w:noWrap/>
          </w:tcPr>
          <w:p w:rsidR="002F6BFD" w:rsidRPr="005C4B51" w:rsidRDefault="002F6BFD" w:rsidP="007F1870">
            <w:pPr>
              <w:jc w:val="right"/>
              <w:rPr>
                <w:rFonts w:asciiTheme="minorHAnsi" w:hAnsiTheme="minorHAnsi" w:cstheme="minorHAnsi"/>
                <w:sz w:val="18"/>
                <w:szCs w:val="18"/>
              </w:rPr>
            </w:pPr>
          </w:p>
        </w:tc>
        <w:tc>
          <w:tcPr>
            <w:tcW w:w="9234" w:type="dxa"/>
            <w:gridSpan w:val="3"/>
            <w:shd w:val="clear" w:color="auto" w:fill="auto"/>
            <w:noWrap/>
            <w:hideMark/>
          </w:tcPr>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Compatibile con tutti i monitor da 42” a 75” dotati di attacco VESA (max: 1100 x 500 mm)</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Regolabile in altezza e dotato di 4 ruote autobloccanti </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Dotato di un comodo e ampio piano d’appoggio ideale per riporre PC/Notebook, speaker e/o altri accessori. </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Struttura in ferro conforme a tutte le norme di sicurezza (angoli smussati) e tossicità (verniciatura atossica).</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Carico massimo supportato 80 kg</w:t>
            </w:r>
          </w:p>
        </w:tc>
      </w:tr>
    </w:tbl>
    <w:p w:rsidR="002F6BFD" w:rsidRPr="005C4B51" w:rsidRDefault="002F6BFD" w:rsidP="002F6BFD">
      <w:pPr>
        <w:rPr>
          <w:rFonts w:asciiTheme="minorHAnsi" w:hAnsiTheme="minorHAnsi" w:cstheme="minorHAnsi"/>
          <w:color w:val="1F497D"/>
          <w:sz w:val="16"/>
          <w:szCs w:val="16"/>
        </w:rPr>
      </w:pPr>
    </w:p>
    <w:p w:rsidR="002F6BFD" w:rsidRPr="005C4B51" w:rsidRDefault="002F6BFD" w:rsidP="002F6BFD">
      <w:pPr>
        <w:rPr>
          <w:rFonts w:asciiTheme="minorHAnsi" w:hAnsiTheme="minorHAnsi" w:cstheme="minorHAnsi"/>
          <w:color w:val="1F497D"/>
          <w:sz w:val="40"/>
          <w:szCs w:val="40"/>
        </w:rPr>
      </w:pPr>
    </w:p>
    <w:p w:rsidR="002F6BFD" w:rsidRPr="005C4B51" w:rsidRDefault="002F6BFD" w:rsidP="002F6BFD">
      <w:pPr>
        <w:rPr>
          <w:rFonts w:asciiTheme="minorHAnsi" w:hAnsiTheme="minorHAnsi" w:cstheme="minorHAnsi"/>
          <w:color w:val="1F497D"/>
          <w:sz w:val="40"/>
          <w:szCs w:val="40"/>
        </w:rPr>
      </w:pPr>
    </w:p>
    <w:tbl>
      <w:tblPr>
        <w:tblpPr w:leftFromText="141" w:rightFromText="141" w:vertAnchor="text" w:horzAnchor="margin" w:tblpY="227"/>
        <w:tblW w:w="9666"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85" w:type="dxa"/>
          <w:bottom w:w="11" w:type="dxa"/>
          <w:right w:w="85" w:type="dxa"/>
        </w:tblCellMar>
        <w:tblLook w:val="04A0" w:firstRow="1" w:lastRow="0" w:firstColumn="1" w:lastColumn="0" w:noHBand="0" w:noVBand="1"/>
      </w:tblPr>
      <w:tblGrid>
        <w:gridCol w:w="506"/>
        <w:gridCol w:w="6983"/>
        <w:gridCol w:w="2268"/>
      </w:tblGrid>
      <w:tr w:rsidR="00915AE0" w:rsidRPr="005C4B51" w:rsidTr="00080866">
        <w:trPr>
          <w:trHeight w:val="426"/>
        </w:trPr>
        <w:tc>
          <w:tcPr>
            <w:tcW w:w="415" w:type="dxa"/>
            <w:shd w:val="clear" w:color="auto" w:fill="auto"/>
            <w:noWrap/>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shd w:val="clear" w:color="auto" w:fill="auto"/>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F6BFD" w:rsidRPr="005C4B51" w:rsidTr="00080866">
        <w:trPr>
          <w:trHeight w:val="348"/>
        </w:trPr>
        <w:tc>
          <w:tcPr>
            <w:tcW w:w="415" w:type="dxa"/>
            <w:shd w:val="clear" w:color="auto" w:fill="auto"/>
            <w:noWrap/>
            <w:hideMark/>
          </w:tcPr>
          <w:p w:rsidR="002F6BFD" w:rsidRPr="009631E1" w:rsidRDefault="002F6BFD" w:rsidP="007F1870">
            <w:pPr>
              <w:jc w:val="cente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xx</w:t>
            </w:r>
          </w:p>
        </w:tc>
        <w:tc>
          <w:tcPr>
            <w:tcW w:w="6983" w:type="dxa"/>
            <w:shd w:val="clear" w:color="auto" w:fill="DEEAF6" w:themeFill="accent1" w:themeFillTint="33"/>
            <w:noWrap/>
            <w:hideMark/>
          </w:tcPr>
          <w:p w:rsidR="002F6BFD" w:rsidRPr="009631E1" w:rsidRDefault="002F6BFD" w:rsidP="007F1870">
            <w:pP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xml:space="preserve">PC CORE I5 INTEGRATO PER SLOT OPS PER MONITOR INTERATTIVO </w:t>
            </w:r>
          </w:p>
        </w:tc>
        <w:tc>
          <w:tcPr>
            <w:tcW w:w="2268" w:type="dxa"/>
            <w:shd w:val="clear" w:color="auto" w:fill="DEEAF6" w:themeFill="accent1" w:themeFillTint="33"/>
          </w:tcPr>
          <w:p w:rsidR="002F6BFD" w:rsidRPr="009631E1" w:rsidRDefault="002F6BFD" w:rsidP="007F1870">
            <w:pPr>
              <w:jc w:val="right"/>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€ 618,00 iva 22% incl.</w:t>
            </w:r>
          </w:p>
        </w:tc>
      </w:tr>
      <w:tr w:rsidR="002F6BFD" w:rsidRPr="005C4B51" w:rsidTr="00080866">
        <w:trPr>
          <w:trHeight w:val="348"/>
        </w:trPr>
        <w:tc>
          <w:tcPr>
            <w:tcW w:w="415" w:type="dxa"/>
            <w:shd w:val="clear" w:color="auto" w:fill="auto"/>
            <w:noWrap/>
          </w:tcPr>
          <w:p w:rsidR="002F6BFD" w:rsidRPr="005C4B51" w:rsidRDefault="002F6BFD" w:rsidP="007F1870">
            <w:pPr>
              <w:jc w:val="right"/>
              <w:rPr>
                <w:rFonts w:asciiTheme="minorHAnsi" w:hAnsiTheme="minorHAnsi" w:cstheme="minorHAnsi"/>
                <w:sz w:val="18"/>
                <w:szCs w:val="18"/>
              </w:rPr>
            </w:pPr>
          </w:p>
        </w:tc>
        <w:tc>
          <w:tcPr>
            <w:tcW w:w="9251" w:type="dxa"/>
            <w:gridSpan w:val="2"/>
            <w:shd w:val="clear" w:color="auto" w:fill="auto"/>
            <w:noWrap/>
            <w:hideMark/>
          </w:tcPr>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RAM 4GB espandibile (max 8GB) – SSD da 128GB o superiore – WiFi, LAN, 2x USB 3.0, 4 x USB 2.0, uscita HDMI, uscita VGA, uscita cuffie, ingresso microfono - S.O. Windows 10 Professional </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DELLO STESSO PRODUTTORE DEL MONITOR (Non saranno accettati PC esterni di terze parti)  </w:t>
            </w:r>
          </w:p>
        </w:tc>
      </w:tr>
    </w:tbl>
    <w:p w:rsidR="002F6BFD" w:rsidRPr="005C4B51" w:rsidRDefault="002F6BFD" w:rsidP="002F6BFD">
      <w:pPr>
        <w:rPr>
          <w:rFonts w:asciiTheme="minorHAnsi" w:hAnsiTheme="minorHAnsi" w:cstheme="minorHAnsi"/>
          <w:color w:val="1F497D"/>
        </w:rPr>
      </w:pPr>
    </w:p>
    <w:p w:rsidR="002F6BFD" w:rsidRPr="005C4B51" w:rsidRDefault="002F6BFD" w:rsidP="002F6BFD">
      <w:pPr>
        <w:jc w:val="both"/>
        <w:rPr>
          <w:rFonts w:asciiTheme="minorHAnsi" w:hAnsiTheme="minorHAnsi" w:cstheme="minorHAnsi"/>
          <w:b/>
          <w:i/>
        </w:rPr>
      </w:pPr>
    </w:p>
    <w:p w:rsidR="002F6BFD" w:rsidRPr="005C4B51" w:rsidRDefault="002F6BFD" w:rsidP="002F6BFD">
      <w:pPr>
        <w:jc w:val="both"/>
        <w:rPr>
          <w:rFonts w:asciiTheme="minorHAnsi" w:hAnsiTheme="minorHAnsi" w:cstheme="minorHAnsi"/>
          <w:b/>
          <w:i/>
        </w:rPr>
      </w:pPr>
      <w:r w:rsidRPr="005C4B51">
        <w:rPr>
          <w:rFonts w:asciiTheme="minorHAnsi" w:hAnsiTheme="minorHAnsi" w:cstheme="minorHAnsi"/>
          <w:b/>
          <w:i/>
        </w:rPr>
        <w:t>In alternativa al PC OPS con processore Intel Core i5 una configurazione con processore Intel Core i7 più performante e costosa.</w:t>
      </w:r>
    </w:p>
    <w:p w:rsidR="002F6BFD" w:rsidRPr="005C4B51" w:rsidRDefault="002F6BFD" w:rsidP="002F6BFD">
      <w:pPr>
        <w:jc w:val="both"/>
        <w:rPr>
          <w:rFonts w:asciiTheme="minorHAnsi" w:hAnsiTheme="minorHAnsi" w:cstheme="minorHAnsi"/>
          <w:b/>
          <w:i/>
        </w:rPr>
      </w:pPr>
    </w:p>
    <w:tbl>
      <w:tblPr>
        <w:tblpPr w:leftFromText="141" w:rightFromText="141" w:vertAnchor="text" w:horzAnchor="margin" w:tblpY="201"/>
        <w:tblW w:w="9666"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top w:w="11" w:type="dxa"/>
          <w:left w:w="70" w:type="dxa"/>
          <w:bottom w:w="11" w:type="dxa"/>
          <w:right w:w="70" w:type="dxa"/>
        </w:tblCellMar>
        <w:tblLook w:val="04A0" w:firstRow="1" w:lastRow="0" w:firstColumn="1" w:lastColumn="0" w:noHBand="0" w:noVBand="1"/>
      </w:tblPr>
      <w:tblGrid>
        <w:gridCol w:w="476"/>
        <w:gridCol w:w="6842"/>
        <w:gridCol w:w="2409"/>
      </w:tblGrid>
      <w:tr w:rsidR="00915AE0" w:rsidRPr="005C4B51" w:rsidTr="00E50B5D">
        <w:trPr>
          <w:trHeight w:val="426"/>
        </w:trPr>
        <w:tc>
          <w:tcPr>
            <w:tcW w:w="415" w:type="dxa"/>
            <w:shd w:val="clear" w:color="auto" w:fill="auto"/>
            <w:noWrap/>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z w:val="22"/>
                <w:szCs w:val="18"/>
              </w:rPr>
            </w:pPr>
            <w:r w:rsidRPr="0051033E">
              <w:rPr>
                <w:rFonts w:asciiTheme="minorHAnsi" w:hAnsiTheme="minorHAnsi" w:cstheme="minorHAnsi"/>
                <w:b/>
                <w:bCs/>
                <w:color w:val="2E74B5" w:themeColor="accent1" w:themeShade="BF"/>
                <w:sz w:val="22"/>
                <w:szCs w:val="18"/>
              </w:rPr>
              <w:t xml:space="preserve">Qtà </w:t>
            </w:r>
          </w:p>
        </w:tc>
        <w:tc>
          <w:tcPr>
            <w:tcW w:w="9251" w:type="dxa"/>
            <w:gridSpan w:val="2"/>
            <w:shd w:val="clear" w:color="auto" w:fill="auto"/>
            <w:hideMark/>
          </w:tcPr>
          <w:p w:rsidR="00915AE0" w:rsidRPr="0051033E" w:rsidRDefault="00915AE0" w:rsidP="00915AE0">
            <w:pPr>
              <w:pBdr>
                <w:top w:val="single" w:sz="2" w:space="1" w:color="2E74B5" w:themeColor="accent1" w:themeShade="BF"/>
                <w:between w:val="single" w:sz="2" w:space="1" w:color="2E74B5" w:themeColor="accent1" w:themeShade="BF"/>
              </w:pBdr>
              <w:jc w:val="center"/>
              <w:rPr>
                <w:rFonts w:asciiTheme="minorHAnsi" w:hAnsiTheme="minorHAnsi" w:cstheme="minorHAnsi"/>
                <w:b/>
                <w:bCs/>
                <w:color w:val="2E74B5" w:themeColor="accent1" w:themeShade="BF"/>
                <w:spacing w:val="20"/>
                <w:sz w:val="22"/>
                <w:szCs w:val="18"/>
              </w:rPr>
            </w:pPr>
            <w:r w:rsidRPr="0051033E">
              <w:rPr>
                <w:rFonts w:asciiTheme="minorHAnsi" w:hAnsiTheme="minorHAnsi" w:cstheme="minorHAnsi"/>
                <w:b/>
                <w:bCs/>
                <w:color w:val="2E74B5" w:themeColor="accent1" w:themeShade="BF"/>
                <w:spacing w:val="20"/>
                <w:sz w:val="22"/>
                <w:szCs w:val="18"/>
              </w:rPr>
              <w:t>CARATTERISTICHE TECNICHE</w:t>
            </w:r>
          </w:p>
        </w:tc>
      </w:tr>
      <w:tr w:rsidR="002F6BFD" w:rsidRPr="005C4B51" w:rsidTr="00E50B5D">
        <w:trPr>
          <w:trHeight w:val="348"/>
        </w:trPr>
        <w:tc>
          <w:tcPr>
            <w:tcW w:w="415" w:type="dxa"/>
            <w:shd w:val="clear" w:color="auto" w:fill="auto"/>
            <w:noWrap/>
            <w:hideMark/>
          </w:tcPr>
          <w:p w:rsidR="002F6BFD" w:rsidRPr="009631E1" w:rsidRDefault="002F6BFD" w:rsidP="007F1870">
            <w:pPr>
              <w:jc w:val="center"/>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xx</w:t>
            </w:r>
          </w:p>
        </w:tc>
        <w:tc>
          <w:tcPr>
            <w:tcW w:w="6842" w:type="dxa"/>
            <w:shd w:val="clear" w:color="auto" w:fill="DEEAF6" w:themeFill="accent1" w:themeFillTint="33"/>
            <w:noWrap/>
            <w:hideMark/>
          </w:tcPr>
          <w:p w:rsidR="002F6BFD" w:rsidRPr="009631E1" w:rsidRDefault="002F6BFD" w:rsidP="007F1870">
            <w:pPr>
              <w:jc w:val="both"/>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xml:space="preserve">PC CORE I7 INTEGRATO PER SLOT OPS PER MONITOR INTERATTIVO </w:t>
            </w:r>
          </w:p>
        </w:tc>
        <w:tc>
          <w:tcPr>
            <w:tcW w:w="2409" w:type="dxa"/>
            <w:shd w:val="clear" w:color="auto" w:fill="DEEAF6" w:themeFill="accent1" w:themeFillTint="33"/>
          </w:tcPr>
          <w:p w:rsidR="002F6BFD" w:rsidRPr="009631E1" w:rsidRDefault="002F6BFD" w:rsidP="007F1870">
            <w:pPr>
              <w:jc w:val="right"/>
              <w:rPr>
                <w:rFonts w:asciiTheme="minorHAnsi" w:hAnsiTheme="minorHAnsi" w:cstheme="minorHAnsi"/>
                <w:b/>
                <w:color w:val="2E74B5" w:themeColor="accent1" w:themeShade="BF"/>
                <w:sz w:val="22"/>
                <w:szCs w:val="20"/>
              </w:rPr>
            </w:pPr>
            <w:r w:rsidRPr="009631E1">
              <w:rPr>
                <w:rFonts w:asciiTheme="minorHAnsi" w:hAnsiTheme="minorHAnsi" w:cstheme="minorHAnsi"/>
                <w:b/>
                <w:color w:val="2E74B5" w:themeColor="accent1" w:themeShade="BF"/>
                <w:sz w:val="22"/>
                <w:szCs w:val="20"/>
              </w:rPr>
              <w:t>€ 935,00 iva 22% incl.</w:t>
            </w:r>
          </w:p>
        </w:tc>
      </w:tr>
      <w:tr w:rsidR="002F6BFD" w:rsidRPr="005C4B51" w:rsidTr="00E50B5D">
        <w:trPr>
          <w:trHeight w:val="348"/>
        </w:trPr>
        <w:tc>
          <w:tcPr>
            <w:tcW w:w="415" w:type="dxa"/>
            <w:shd w:val="clear" w:color="auto" w:fill="auto"/>
            <w:noWrap/>
          </w:tcPr>
          <w:p w:rsidR="002F6BFD" w:rsidRPr="005C4B51" w:rsidRDefault="002F6BFD" w:rsidP="007F1870">
            <w:pPr>
              <w:jc w:val="right"/>
              <w:rPr>
                <w:rFonts w:asciiTheme="minorHAnsi" w:hAnsiTheme="minorHAnsi" w:cstheme="minorHAnsi"/>
                <w:sz w:val="18"/>
                <w:szCs w:val="18"/>
              </w:rPr>
            </w:pPr>
          </w:p>
        </w:tc>
        <w:tc>
          <w:tcPr>
            <w:tcW w:w="9251" w:type="dxa"/>
            <w:gridSpan w:val="2"/>
            <w:shd w:val="clear" w:color="auto" w:fill="auto"/>
            <w:noWrap/>
            <w:hideMark/>
          </w:tcPr>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RAM 4GB espandibile (max 8GB) – SSD da 128GB o superiore – WiFi, LAN, 2x USB 3.0, 4 x USB 2.0, uscita HDMI, uscita VGA, uscita cuffie, ingresso microfono - S.O. Windows 10 Professional </w:t>
            </w:r>
          </w:p>
          <w:p w:rsidR="002F6BFD" w:rsidRPr="005C4B51" w:rsidRDefault="002F6BFD" w:rsidP="007F1870">
            <w:pPr>
              <w:jc w:val="both"/>
              <w:rPr>
                <w:rFonts w:asciiTheme="minorHAnsi" w:hAnsiTheme="minorHAnsi" w:cstheme="minorHAnsi"/>
                <w:sz w:val="18"/>
                <w:szCs w:val="18"/>
              </w:rPr>
            </w:pPr>
            <w:r w:rsidRPr="005C4B51">
              <w:rPr>
                <w:rFonts w:asciiTheme="minorHAnsi" w:hAnsiTheme="minorHAnsi" w:cstheme="minorHAnsi"/>
                <w:sz w:val="18"/>
                <w:szCs w:val="18"/>
              </w:rPr>
              <w:t xml:space="preserve">DELLO STESSO PRODUTTORE DEL MONITOR (Non saranno accettati PC esterni di terze parti)  </w:t>
            </w:r>
          </w:p>
        </w:tc>
      </w:tr>
    </w:tbl>
    <w:p w:rsidR="002F6BFD" w:rsidRPr="005C4B51" w:rsidRDefault="002F6BFD" w:rsidP="002F6BFD">
      <w:pPr>
        <w:rPr>
          <w:rFonts w:asciiTheme="minorHAnsi" w:hAnsiTheme="minorHAnsi" w:cstheme="minorHAnsi"/>
        </w:rPr>
      </w:pPr>
    </w:p>
    <w:p w:rsidR="002F6BFD" w:rsidRPr="005C4B51" w:rsidRDefault="002F6BFD">
      <w:pPr>
        <w:rPr>
          <w:rFonts w:asciiTheme="minorHAnsi" w:hAnsiTheme="minorHAnsi" w:cstheme="minorHAnsi"/>
        </w:rPr>
      </w:pPr>
    </w:p>
    <w:sectPr w:rsidR="002F6BFD" w:rsidRPr="005C4B51" w:rsidSect="00E50B5D">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134"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B3" w:rsidRDefault="006B38B3" w:rsidP="00016199">
      <w:r>
        <w:separator/>
      </w:r>
    </w:p>
  </w:endnote>
  <w:endnote w:type="continuationSeparator" w:id="0">
    <w:p w:rsidR="006B38B3" w:rsidRDefault="006B38B3" w:rsidP="0001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4D" w:rsidRDefault="002462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D6" w:rsidRPr="005C4B51" w:rsidRDefault="005C4B51" w:rsidP="005C4B51">
    <w:pPr>
      <w:pStyle w:val="Titolo-file"/>
      <w:rPr>
        <w:sz w:val="18"/>
        <w:szCs w:val="18"/>
      </w:rPr>
    </w:pPr>
    <w:r w:rsidRPr="005C4B51">
      <w:rPr>
        <w:sz w:val="16"/>
      </w:rPr>
      <w:t>CAPITOLATO TECNICO</w:t>
    </w:r>
    <w:r w:rsidR="00915AE0">
      <w:rPr>
        <w:sz w:val="16"/>
      </w:rPr>
      <w:t xml:space="preserve">                  </w:t>
    </w:r>
    <w:r>
      <w:t xml:space="preserve">  </w:t>
    </w:r>
    <w:r w:rsidR="00FE09D2" w:rsidRPr="00FE09D2">
      <w:rPr>
        <w:sz w:val="16"/>
        <w:szCs w:val="16"/>
      </w:rPr>
      <w:t>Pag.</w:t>
    </w:r>
    <w:r w:rsidR="00FE09D2">
      <w:t xml:space="preserve"> </w:t>
    </w:r>
    <w:r>
      <w:t xml:space="preserve"> </w:t>
    </w:r>
    <w:r w:rsidRPr="005C4B51">
      <w:rPr>
        <w:sz w:val="18"/>
        <w:szCs w:val="18"/>
      </w:rPr>
      <w:fldChar w:fldCharType="begin"/>
    </w:r>
    <w:r w:rsidRPr="005C4B51">
      <w:rPr>
        <w:sz w:val="18"/>
        <w:szCs w:val="18"/>
      </w:rPr>
      <w:instrText xml:space="preserve"> PAGE   \* MERGEFORMAT </w:instrText>
    </w:r>
    <w:r w:rsidRPr="005C4B51">
      <w:rPr>
        <w:sz w:val="18"/>
        <w:szCs w:val="18"/>
      </w:rPr>
      <w:fldChar w:fldCharType="separate"/>
    </w:r>
    <w:r w:rsidR="006B38B3">
      <w:rPr>
        <w:noProof/>
        <w:sz w:val="18"/>
        <w:szCs w:val="18"/>
      </w:rPr>
      <w:t>1</w:t>
    </w:r>
    <w:r w:rsidRPr="005C4B51">
      <w:rPr>
        <w:sz w:val="18"/>
        <w:szCs w:val="18"/>
      </w:rPr>
      <w:fldChar w:fldCharType="end"/>
    </w:r>
    <w:r w:rsidRPr="005C4B51">
      <w:rPr>
        <w:sz w:val="18"/>
        <w:szCs w:val="18"/>
      </w:rPr>
      <w:t xml:space="preserve"> / </w:t>
    </w:r>
    <w:r w:rsidRPr="005C4B51">
      <w:rPr>
        <w:sz w:val="18"/>
        <w:szCs w:val="18"/>
      </w:rPr>
      <w:fldChar w:fldCharType="begin"/>
    </w:r>
    <w:r w:rsidRPr="005C4B51">
      <w:rPr>
        <w:sz w:val="18"/>
        <w:szCs w:val="18"/>
      </w:rPr>
      <w:instrText xml:space="preserve"> NUMPAGES   \* MERGEFORMAT </w:instrText>
    </w:r>
    <w:r w:rsidRPr="005C4B51">
      <w:rPr>
        <w:sz w:val="18"/>
        <w:szCs w:val="18"/>
      </w:rPr>
      <w:fldChar w:fldCharType="separate"/>
    </w:r>
    <w:r w:rsidR="006B38B3">
      <w:rPr>
        <w:noProof/>
        <w:sz w:val="18"/>
        <w:szCs w:val="18"/>
      </w:rPr>
      <w:t>1</w:t>
    </w:r>
    <w:r w:rsidRPr="005C4B5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4D" w:rsidRDefault="002462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B3" w:rsidRDefault="006B38B3" w:rsidP="00016199">
      <w:r>
        <w:separator/>
      </w:r>
    </w:p>
  </w:footnote>
  <w:footnote w:type="continuationSeparator" w:id="0">
    <w:p w:rsidR="006B38B3" w:rsidRDefault="006B38B3" w:rsidP="0001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4D" w:rsidRDefault="0024624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99" w:rsidRPr="005C4B51" w:rsidRDefault="00016199" w:rsidP="005C4B51">
    <w:pPr>
      <w:pStyle w:val="Titolo-file"/>
      <w:rPr>
        <w:sz w:val="20"/>
        <w:szCs w:val="18"/>
      </w:rPr>
    </w:pPr>
    <w:bookmarkStart w:id="0" w:name="_GoBack"/>
    <w:r w:rsidRPr="005C4B51">
      <w:rPr>
        <w:sz w:val="20"/>
        <w:szCs w:val="18"/>
      </w:rPr>
      <w:t xml:space="preserve">CAPITOLATO TECNICO DISPLAY MONITOR INTERATTIVO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4D" w:rsidRDefault="0024624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15381"/>
    <w:multiLevelType w:val="hybridMultilevel"/>
    <w:tmpl w:val="7FEA9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471C7B"/>
    <w:multiLevelType w:val="hybridMultilevel"/>
    <w:tmpl w:val="B07288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B6"/>
    <w:rsid w:val="00016199"/>
    <w:rsid w:val="00080866"/>
    <w:rsid w:val="00214C7D"/>
    <w:rsid w:val="00230364"/>
    <w:rsid w:val="0024624D"/>
    <w:rsid w:val="00252CB6"/>
    <w:rsid w:val="002F68C9"/>
    <w:rsid w:val="002F6BFD"/>
    <w:rsid w:val="00393E26"/>
    <w:rsid w:val="0051033E"/>
    <w:rsid w:val="00517BE3"/>
    <w:rsid w:val="00533EA5"/>
    <w:rsid w:val="00565DDB"/>
    <w:rsid w:val="005C4B51"/>
    <w:rsid w:val="005F3F68"/>
    <w:rsid w:val="00617E18"/>
    <w:rsid w:val="006B38B3"/>
    <w:rsid w:val="00715A5F"/>
    <w:rsid w:val="0075574D"/>
    <w:rsid w:val="008F2BDD"/>
    <w:rsid w:val="00915AE0"/>
    <w:rsid w:val="009539E3"/>
    <w:rsid w:val="009631E1"/>
    <w:rsid w:val="00A51D0F"/>
    <w:rsid w:val="00B44FBA"/>
    <w:rsid w:val="00C40A7A"/>
    <w:rsid w:val="00DA543C"/>
    <w:rsid w:val="00DD20D6"/>
    <w:rsid w:val="00E32EDC"/>
    <w:rsid w:val="00E50B5D"/>
    <w:rsid w:val="00F51776"/>
    <w:rsid w:val="00FE0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2B1E8-7DAD-4CAE-A32D-8B0C38FB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AE0"/>
    <w:pPr>
      <w:spacing w:after="0" w:line="240" w:lineRule="auto"/>
    </w:pPr>
    <w:rPr>
      <w:rFonts w:ascii="Arial" w:eastAsia="Times New Roman" w:hAnsi="Arial" w:cs="Arial"/>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6199"/>
    <w:pPr>
      <w:tabs>
        <w:tab w:val="center" w:pos="4819"/>
        <w:tab w:val="right" w:pos="9638"/>
      </w:tabs>
    </w:pPr>
  </w:style>
  <w:style w:type="character" w:customStyle="1" w:styleId="IntestazioneCarattere">
    <w:name w:val="Intestazione Carattere"/>
    <w:basedOn w:val="Carpredefinitoparagrafo"/>
    <w:link w:val="Intestazione"/>
    <w:uiPriority w:val="99"/>
    <w:rsid w:val="00016199"/>
    <w:rPr>
      <w:rFonts w:ascii="Arial" w:eastAsia="Times New Roman" w:hAnsi="Arial" w:cs="Arial"/>
      <w:sz w:val="20"/>
      <w:szCs w:val="24"/>
      <w:lang w:eastAsia="it-IT"/>
    </w:rPr>
  </w:style>
  <w:style w:type="paragraph" w:styleId="Pidipagina">
    <w:name w:val="footer"/>
    <w:basedOn w:val="Normale"/>
    <w:link w:val="PidipaginaCarattere"/>
    <w:uiPriority w:val="99"/>
    <w:unhideWhenUsed/>
    <w:rsid w:val="00016199"/>
    <w:pPr>
      <w:tabs>
        <w:tab w:val="center" w:pos="4819"/>
        <w:tab w:val="right" w:pos="9638"/>
      </w:tabs>
    </w:pPr>
  </w:style>
  <w:style w:type="character" w:customStyle="1" w:styleId="PidipaginaCarattere">
    <w:name w:val="Piè di pagina Carattere"/>
    <w:basedOn w:val="Carpredefinitoparagrafo"/>
    <w:link w:val="Pidipagina"/>
    <w:uiPriority w:val="99"/>
    <w:rsid w:val="00016199"/>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DD20D6"/>
    <w:rPr>
      <w:color w:val="0563C1" w:themeColor="hyperlink"/>
      <w:u w:val="single"/>
    </w:rPr>
  </w:style>
  <w:style w:type="paragraph" w:customStyle="1" w:styleId="Titolo-file">
    <w:name w:val="Titolo-file"/>
    <w:basedOn w:val="Intestazione"/>
    <w:qFormat/>
    <w:rsid w:val="005C4B51"/>
    <w:pPr>
      <w:spacing w:after="60"/>
      <w:jc w:val="center"/>
    </w:pPr>
    <w:rPr>
      <w:b/>
      <w:color w:val="2E74B5" w:themeColor="accent1" w:themeShade="BF"/>
      <w:spacing w:val="-8"/>
      <w:sz w:val="22"/>
    </w:rPr>
  </w:style>
  <w:style w:type="paragraph" w:customStyle="1" w:styleId="DecimalAligned">
    <w:name w:val="Decimal Aligned"/>
    <w:basedOn w:val="Normale"/>
    <w:uiPriority w:val="40"/>
    <w:qFormat/>
    <w:rsid w:val="005F3F68"/>
    <w:pPr>
      <w:tabs>
        <w:tab w:val="decimal" w:pos="360"/>
      </w:tabs>
      <w:spacing w:after="200" w:line="276" w:lineRule="auto"/>
    </w:pPr>
    <w:rPr>
      <w:rFonts w:asciiTheme="minorHAnsi" w:eastAsiaTheme="minorEastAsia" w:hAnsiTheme="minorHAnsi" w:cs="Times New Roman"/>
      <w:sz w:val="22"/>
      <w:szCs w:val="22"/>
    </w:rPr>
  </w:style>
  <w:style w:type="paragraph" w:styleId="Testonotaapidipagina">
    <w:name w:val="footnote text"/>
    <w:basedOn w:val="Normale"/>
    <w:link w:val="TestonotaapidipaginaCarattere"/>
    <w:uiPriority w:val="99"/>
    <w:unhideWhenUsed/>
    <w:rsid w:val="005F3F68"/>
    <w:rPr>
      <w:rFonts w:asciiTheme="minorHAnsi" w:eastAsiaTheme="minorEastAsia" w:hAnsiTheme="minorHAnsi" w:cs="Times New Roman"/>
      <w:szCs w:val="20"/>
    </w:rPr>
  </w:style>
  <w:style w:type="character" w:customStyle="1" w:styleId="TestonotaapidipaginaCarattere">
    <w:name w:val="Testo nota a piè di pagina Carattere"/>
    <w:basedOn w:val="Carpredefinitoparagrafo"/>
    <w:link w:val="Testonotaapidipagina"/>
    <w:uiPriority w:val="99"/>
    <w:rsid w:val="005F3F68"/>
    <w:rPr>
      <w:rFonts w:eastAsiaTheme="minorEastAsia" w:cs="Times New Roman"/>
      <w:sz w:val="20"/>
      <w:szCs w:val="20"/>
      <w:lang w:eastAsia="it-IT"/>
    </w:rPr>
  </w:style>
  <w:style w:type="character" w:styleId="Enfasidelicata">
    <w:name w:val="Subtle Emphasis"/>
    <w:basedOn w:val="Carpredefinitoparagrafo"/>
    <w:uiPriority w:val="19"/>
    <w:qFormat/>
    <w:rsid w:val="005F3F68"/>
    <w:rPr>
      <w:i/>
      <w:iCs/>
    </w:rPr>
  </w:style>
  <w:style w:type="table" w:styleId="Sfondochiaro-Colore1">
    <w:name w:val="Light Shading Accent 1"/>
    <w:basedOn w:val="Tabellanormale"/>
    <w:uiPriority w:val="60"/>
    <w:rsid w:val="005F3F68"/>
    <w:pPr>
      <w:spacing w:after="0" w:line="240" w:lineRule="auto"/>
    </w:pPr>
    <w:rPr>
      <w:rFonts w:eastAsiaTheme="minorEastAsia"/>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4FF92-6A67-4C0C-BBBB-2F670145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1808</Words>
  <Characters>10311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Capitolato Tecnico Display Monitor Interattivo SmartMedia Sma Serie X</vt:lpstr>
    </vt:vector>
  </TitlesOfParts>
  <Company>SmartMedia</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 Display Monitor Interattivo SmartMedia Sma Serie X</dc:title>
  <dc:subject>Matrice Caratteristiche tecniche per Capitolato Tecnico Display Monitor Interattivo SmartMedia Sma Serie X</dc:subject>
  <dc:creator>SmartMedia</dc:creator>
  <cp:keywords>PON FESR; Digital board; Capitolato Tecnico; Display interattivo; Monitor Interattivo; lavagna Digitale; SmartMedia; trasformazione digitale; didattica; scuola</cp:keywords>
  <dc:description/>
  <cp:lastModifiedBy>Utente Windows</cp:lastModifiedBy>
  <cp:revision>20</cp:revision>
  <dcterms:created xsi:type="dcterms:W3CDTF">2021-09-20T11:09:00Z</dcterms:created>
  <dcterms:modified xsi:type="dcterms:W3CDTF">2021-10-14T14:25:00Z</dcterms:modified>
</cp:coreProperties>
</file>